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285" w:firstLine="0"/>
        <w:jc w:val="right"/>
        <w:rPr/>
      </w:pPr>
      <w:r w:rsidDel="00000000" w:rsidR="00000000" w:rsidRPr="00000000">
        <w:rPr/>
        <w:drawing>
          <wp:inline distB="0" distT="0" distL="0" distR="0">
            <wp:extent cx="5731510" cy="571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8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03A/WYKWALIFIKOWANI/PAAP/2026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center" w:leader="none" w:pos="4536"/>
          <w:tab w:val="right" w:leader="none" w:pos="9072"/>
        </w:tabs>
        <w:spacing w:before="240" w:line="360" w:lineRule="auto"/>
        <w:ind w:left="120" w:right="-40" w:firstLine="0"/>
        <w:jc w:val="center"/>
        <w:rPr>
          <w:rFonts w:ascii="Cambria" w:cs="Cambria" w:eastAsia="Cambria" w:hAnsi="Cambria"/>
          <w:b w:val="1"/>
          <w:bCs w:val="1"/>
          <w:color w:val="36609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LISTA SPRAWDZAJĄCA </w:t>
        <w:br w:type="textWrapping"/>
        <w:t xml:space="preserve">do weryfikacji, czy dany dokument można uznać za potwierdzający kwalifikację (</w:t>
      </w:r>
      <w:r w:rsidDel="00000000" w:rsidR="00000000" w:rsidRPr="00000000">
        <w:rPr>
          <w:rFonts w:ascii="Roboto" w:cs="Roboto" w:eastAsia="Roboto" w:hAnsi="Roboto"/>
          <w:color w:val="000000"/>
          <w:sz w:val="28"/>
          <w:szCs w:val="28"/>
          <w:rtl w:val="0"/>
        </w:rPr>
        <w:t xml:space="preserve">niewłączoną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do Zintegrowanego Systemu Kwalifikacji)/kompetencję na potrzeby mierzenia wskaźników monitorowania EFS+ dot. uzyskiwania kwalifikacji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4536"/>
        </w:tabs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 Wykonawcy: 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NIP/PESEL 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nr 03A/WYKWALIFIKOWANI/PAAP/2026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 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niniejszym oświadczam, że w ramach walidacji efektów uczenia się  zostanie zapewniona przez zewnętrzny podmiot w stosunku do instytucji szkoleniowej lub w jednej instytucji szkoleniowej proces walidacji jest prowadzony przez inną osobę aniżeli proces kształcenia), zaś  potwierdzeniem nabycia kompetencji będzie dokument zawierający wyszczególnione efekty uczenia się odnoszące się do nabytej kompetencji.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5.0" w:type="dxa"/>
        <w:jc w:val="left"/>
        <w:tblInd w:w="-25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899"/>
        <w:gridCol w:w="1186"/>
        <w:gridCol w:w="1110"/>
        <w:tblGridChange w:id="0">
          <w:tblGrid>
            <w:gridCol w:w="6899"/>
            <w:gridCol w:w="1186"/>
            <w:gridCol w:w="1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Pytanie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TAK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NIE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-1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2">
            <w:pPr>
              <w:numPr>
                <w:ilvl w:val="0"/>
                <w:numId w:val="4"/>
              </w:numPr>
              <w:spacing w:after="0" w:before="12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Kwalifikacje uznawane na rynku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wydany dokument jest potwierdzeniem uzyskania kwalifikacji w zawodzie?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został wydany przez organy władz publicznych lub samorządów zawodowych na podstawie ustawy lub rozporządzenia?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uprawnienia do wykonywania zawodu na danym stanowisku (tzw. uprawnienia stanowiskowe) i jest wydawany po przeprowadzeniu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kwalifikacji jest rozpoznawalny i uznawalny w danej branży/sektorze (czy certyfikat otrzymał pozytywne rekomendacje od co najmniej 5 pracodawców danej branży/ sektorów lub związku branżowego, zrzeszającego pracodawców danej branży/sektorów)?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jest certyfikatem, dla którego wypracowano system walidacji i certyfikowania efektów uczenia się na poziomie międzynarodowym?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spacing w:after="240" w:line="36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co najmniej jedna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odpowiedzi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dany dokument można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uznać za potwierdzający uzyskanie kwalifikacji.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żadne z powyższych pytań nie udzielono odpowiedzi twierdzącej, należy przejść do pkt II.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Warunki umożliwiające uznanie danego dokumentu za potwierdzający uzyskanie kompetencji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kompetencji zawiera opis efektów uczenia się</w:t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potwierdza, że walidacja została przeprowadzona w oparciu o zdefiniowane w efektach uczenia się kryteria ich weryfikacji?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zastosowanie rozwiązań zapewniających rozdzielenie procesów kształcenia i szkolenia od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każde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powyższych pytań z części II listy odpowiedź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dany dokument można uznać za potwierdzający uzyskanie kompetencji.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2.0" w:type="dxa"/>
        <w:jc w:val="center"/>
        <w:tblBorders>
          <w:top w:color="000000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blBorders>
        <w:tblLayout w:type="fixed"/>
        <w:tblLook w:val="00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rHeight w:val="1008" w:hRule="atLeast"/>
          <w:tblHeader w:val="0"/>
        </w:trPr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ind w:left="646" w:firstLine="0"/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160" w:line="256" w:lineRule="auto"/>
        <w:rPr>
          <w:rFonts w:ascii="Roboto" w:cs="Roboto" w:eastAsia="Roboto" w:hAnsi="Roboto"/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1"/>
        <w:spacing w:after="0" w:lineRule="auto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566" w:top="627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B">
      <w:pPr>
        <w:spacing w:after="0" w:lineRule="auto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ab/>
        <w:t xml:space="preserve">jednoznaczne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niebudzące wątpliwości, pozwalające na zaplanowanie i przeprowadzenie walidacji, których wyniki będą porównywalne;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realne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możliwe do osiągnięcia przez osoby, dla których dana kompetencja jest przewidziana;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możliwe do zweryfikowania podczas walidacji;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zrozumiałe dla osób potencjalnie zainteresowanych kompetencją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ind w:left="120" w:right="38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Podczas opisywania poszczególnych efektów uczenia się, korzystne jest stosowanie czasowników operacyjnych (np. rozróżnia, uzasadnia, montuje).</w:t>
      </w:r>
    </w:p>
    <w:p w:rsidR="00000000" w:rsidDel="00000000" w:rsidP="00000000" w:rsidRDefault="00000000" w:rsidRPr="00000000" w14:paraId="00000051">
      <w:pPr>
        <w:spacing w:after="0" w:lineRule="auto"/>
        <w:ind w:left="120" w:right="500" w:firstLine="0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Przykłady opisów efektów uczenia się (ich zakresu i poziomu szczegółowości) można znaleźć w ZRK w odniesieniu do kwalifikacji rynkowych.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/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2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4F/wTm7qIt+CEWGUkoTIQQa7UA==">CgMxLjAyCGguZ2pkZ3hzOAByITFZdm9EMEJzRk1xNk1RWHV1RFFpaTl3a3R6M04wdEtYXw==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